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7" w:type="pct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1"/>
        <w:gridCol w:w="6327"/>
      </w:tblGrid>
      <w:tr w:rsidR="00386E33" w:rsidRPr="00386E33" w:rsidTr="003D1D85">
        <w:trPr>
          <w:trHeight w:val="326"/>
        </w:trPr>
        <w:tc>
          <w:tcPr>
            <w:tcW w:w="304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Форма владения</w:t>
            </w:r>
          </w:p>
        </w:tc>
        <w:tc>
          <w:tcPr>
            <w:tcW w:w="63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Оперативное управление</w:t>
            </w:r>
          </w:p>
        </w:tc>
      </w:tr>
      <w:tr w:rsidR="00386E33" w:rsidRPr="00386E33" w:rsidTr="003D1D85">
        <w:trPr>
          <w:trHeight w:val="3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8E2841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</w:t>
            </w:r>
            <w:r w:rsidR="008E2841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83</w:t>
            </w:r>
          </w:p>
        </w:tc>
      </w:tr>
      <w:tr w:rsidR="00386E33" w:rsidRPr="00386E33" w:rsidTr="003D1D85">
        <w:trPr>
          <w:trHeight w:val="3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Тип строения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Типовое</w:t>
            </w:r>
          </w:p>
        </w:tc>
      </w:tr>
      <w:tr w:rsidR="00386E33" w:rsidRPr="00386E33" w:rsidTr="003D1D85">
        <w:trPr>
          <w:trHeight w:val="5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Соответствует</w:t>
            </w:r>
          </w:p>
        </w:tc>
      </w:tr>
      <w:tr w:rsidR="00386E33" w:rsidRPr="00386E33" w:rsidTr="003D1D85">
        <w:trPr>
          <w:trHeight w:val="31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Этажность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 этажа</w:t>
            </w:r>
          </w:p>
        </w:tc>
      </w:tr>
      <w:tr w:rsidR="00386E33" w:rsidRPr="00386E33" w:rsidTr="003D1D85">
        <w:trPr>
          <w:trHeight w:val="5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Здание дома культуры: площадь общая (кв.м.)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5154D2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3056,6</w:t>
            </w:r>
          </w:p>
        </w:tc>
      </w:tr>
      <w:tr w:rsidR="00386E33" w:rsidRPr="00386E33" w:rsidTr="003D1D85">
        <w:trPr>
          <w:trHeight w:val="507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Земельный участок: площадь (кв</w:t>
            </w:r>
            <w:proofErr w:type="gramStart"/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.м</w:t>
            </w:r>
            <w:proofErr w:type="gramEnd"/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5154D2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6692</w:t>
            </w:r>
          </w:p>
        </w:tc>
      </w:tr>
      <w:tr w:rsidR="00386E33" w:rsidRPr="00386E33" w:rsidTr="003D1D85">
        <w:trPr>
          <w:trHeight w:val="869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386E33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централизованное водоснабжение, канализация, отопление, произведена  замена оконных блоков на пластиковые оконные конструкции</w:t>
            </w:r>
          </w:p>
          <w:p w:rsidR="00386E33" w:rsidRPr="00386E33" w:rsidRDefault="00386E33" w:rsidP="00386E33">
            <w:pPr>
              <w:spacing w:after="136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5954"/>
      </w:tblGrid>
      <w:tr w:rsidR="005154D2" w:rsidRPr="009A0BB2" w:rsidTr="005154D2">
        <w:trPr>
          <w:trHeight w:val="358"/>
        </w:trPr>
        <w:tc>
          <w:tcPr>
            <w:tcW w:w="9464" w:type="dxa"/>
            <w:gridSpan w:val="2"/>
            <w:vAlign w:val="center"/>
          </w:tcPr>
          <w:p w:rsidR="005154D2" w:rsidRPr="003D1D85" w:rsidRDefault="005154D2" w:rsidP="005154D2">
            <w:pPr>
              <w:shd w:val="clear" w:color="auto" w:fill="FFFFFF"/>
              <w:spacing w:before="136" w:after="136" w:line="240" w:lineRule="auto"/>
              <w:outlineLvl w:val="3"/>
              <w:rPr>
                <w:rFonts w:ascii="inherit" w:eastAsia="Times New Roman" w:hAnsi="inherit" w:cs="Arial"/>
                <w:color w:val="333333"/>
                <w:sz w:val="25"/>
                <w:szCs w:val="25"/>
                <w:lang w:eastAsia="ru-RU"/>
              </w:rPr>
            </w:pPr>
            <w:r w:rsidRPr="00386E33">
              <w:rPr>
                <w:rFonts w:ascii="inherit" w:eastAsia="Times New Roman" w:hAnsi="inherit" w:cs="Arial"/>
                <w:color w:val="333333"/>
                <w:sz w:val="25"/>
                <w:szCs w:val="25"/>
                <w:lang w:eastAsia="ru-RU"/>
              </w:rPr>
              <w:t>Сведения о состоянии материально-технической базы учреждения культуры</w:t>
            </w:r>
          </w:p>
        </w:tc>
      </w:tr>
      <w:tr w:rsidR="005154D2" w:rsidRPr="009A0BB2" w:rsidTr="005154D2">
        <w:trPr>
          <w:trHeight w:val="557"/>
        </w:trPr>
        <w:tc>
          <w:tcPr>
            <w:tcW w:w="3510" w:type="dxa"/>
            <w:vAlign w:val="center"/>
          </w:tcPr>
          <w:p w:rsidR="005154D2" w:rsidRDefault="005154D2" w:rsidP="005154D2">
            <w:pPr>
              <w:keepNext/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b/>
                <w:spacing w:val="-2"/>
                <w:sz w:val="20"/>
                <w:szCs w:val="20"/>
              </w:rPr>
              <w:t>Виды оборудования</w:t>
            </w:r>
          </w:p>
        </w:tc>
        <w:tc>
          <w:tcPr>
            <w:tcW w:w="5954" w:type="dxa"/>
            <w:vAlign w:val="center"/>
          </w:tcPr>
          <w:p w:rsidR="005154D2" w:rsidRDefault="005154D2" w:rsidP="005154D2">
            <w:pPr>
              <w:keepNext/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b/>
                <w:spacing w:val="-4"/>
                <w:sz w:val="20"/>
                <w:szCs w:val="20"/>
              </w:rPr>
              <w:t>Наличие</w:t>
            </w:r>
          </w:p>
        </w:tc>
      </w:tr>
      <w:tr w:rsidR="005154D2" w:rsidRPr="009A0BB2" w:rsidTr="005154D2">
        <w:trPr>
          <w:trHeight w:val="3779"/>
        </w:trPr>
        <w:tc>
          <w:tcPr>
            <w:tcW w:w="3510" w:type="dxa"/>
            <w:vAlign w:val="center"/>
          </w:tcPr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Мебель (шт.), в т.ч. (указать наименование):</w:t>
            </w:r>
          </w:p>
        </w:tc>
        <w:tc>
          <w:tcPr>
            <w:tcW w:w="5954" w:type="dxa"/>
          </w:tcPr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Шкафы 7шт.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Столы  обеденные 11шт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Столы журнальные 7шт.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Столы компьютерные 7шт.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Столы выставочные 6шт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Столы пластмассовые  3шт.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Стулья 120шт.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Диваны офисные 8шт.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Кресло 4шт.</w:t>
            </w:r>
          </w:p>
          <w:p w:rsidR="005154D2" w:rsidRPr="00C55595" w:rsidRDefault="005154D2" w:rsidP="005154D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Стенка 1шт.</w:t>
            </w:r>
          </w:p>
        </w:tc>
      </w:tr>
      <w:tr w:rsidR="005154D2" w:rsidRPr="009A0BB2" w:rsidTr="005154D2">
        <w:trPr>
          <w:trHeight w:val="689"/>
        </w:trPr>
        <w:tc>
          <w:tcPr>
            <w:tcW w:w="3510" w:type="dxa"/>
            <w:vAlign w:val="center"/>
          </w:tcPr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5"/>
                <w:sz w:val="20"/>
                <w:szCs w:val="20"/>
              </w:rPr>
              <w:t>Специальное сценическое оборудо</w:t>
            </w: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вание </w:t>
            </w:r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(комплектов)</w:t>
            </w:r>
          </w:p>
        </w:tc>
        <w:tc>
          <w:tcPr>
            <w:tcW w:w="5954" w:type="dxa"/>
          </w:tcPr>
          <w:p w:rsidR="005154D2" w:rsidRPr="00C55595" w:rsidRDefault="005154D2" w:rsidP="005154D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Одежда сцены 1 комплект</w:t>
            </w:r>
          </w:p>
        </w:tc>
      </w:tr>
      <w:tr w:rsidR="005154D2" w:rsidRPr="009A0BB2" w:rsidTr="005154D2">
        <w:trPr>
          <w:trHeight w:val="179"/>
        </w:trPr>
        <w:tc>
          <w:tcPr>
            <w:tcW w:w="3510" w:type="dxa"/>
            <w:vAlign w:val="center"/>
          </w:tcPr>
          <w:p w:rsidR="005154D2" w:rsidRPr="00C55595" w:rsidRDefault="005154D2" w:rsidP="005154D2">
            <w:pPr>
              <w:keepNext/>
              <w:shd w:val="clear" w:color="auto" w:fill="FFFFFF"/>
              <w:ind w:firstLine="1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Профессиональная   </w:t>
            </w:r>
            <w:proofErr w:type="spellStart"/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t>звукоусилитель</w:t>
            </w:r>
            <w:r w:rsidRPr="00C55595">
              <w:rPr>
                <w:rFonts w:ascii="Times New Roman" w:eastAsia="Calibri" w:hAnsi="Times New Roman" w:cs="Times New Roman"/>
                <w:sz w:val="20"/>
                <w:szCs w:val="20"/>
              </w:rPr>
              <w:softHyphen/>
            </w:r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ная</w:t>
            </w:r>
            <w:proofErr w:type="spellEnd"/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и светотехническая аппаратура (комплектов)</w:t>
            </w:r>
          </w:p>
        </w:tc>
        <w:tc>
          <w:tcPr>
            <w:tcW w:w="5954" w:type="dxa"/>
          </w:tcPr>
          <w:p w:rsidR="005154D2" w:rsidRPr="00C55595" w:rsidRDefault="005154D2" w:rsidP="005154D2">
            <w:pPr>
              <w:keepNext/>
              <w:shd w:val="clear" w:color="auto" w:fill="FFFFFF"/>
              <w:ind w:firstLine="14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Стереоусилители</w:t>
            </w:r>
            <w:proofErr w:type="spellEnd"/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 1шт.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ind w:firstLine="14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Микшерный</w:t>
            </w:r>
            <w:proofErr w:type="spellEnd"/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пульт 2шт.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ind w:firstLine="14"/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Светотехническая аппаратура 2шт.</w:t>
            </w:r>
          </w:p>
          <w:p w:rsidR="005154D2" w:rsidRPr="00C55595" w:rsidRDefault="005154D2" w:rsidP="005154D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>Стереоколонки</w:t>
            </w:r>
            <w:proofErr w:type="spellEnd"/>
            <w:r w:rsidRPr="00C55595">
              <w:rPr>
                <w:rFonts w:ascii="Times New Roman" w:eastAsia="Calibri" w:hAnsi="Times New Roman" w:cs="Times New Roman"/>
                <w:spacing w:val="-2"/>
                <w:sz w:val="20"/>
                <w:szCs w:val="20"/>
              </w:rPr>
              <w:t xml:space="preserve"> 4шт.</w:t>
            </w:r>
          </w:p>
        </w:tc>
      </w:tr>
      <w:tr w:rsidR="005154D2" w:rsidRPr="009A0BB2" w:rsidTr="005154D2">
        <w:trPr>
          <w:trHeight w:val="179"/>
        </w:trPr>
        <w:tc>
          <w:tcPr>
            <w:tcW w:w="3510" w:type="dxa"/>
            <w:vAlign w:val="center"/>
          </w:tcPr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Музыкальные инструменты (шт.), в т.ч. (указать наименование):</w:t>
            </w:r>
          </w:p>
        </w:tc>
        <w:tc>
          <w:tcPr>
            <w:tcW w:w="5954" w:type="dxa"/>
          </w:tcPr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Баян   2шт.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Гармонь 1шт.</w:t>
            </w:r>
          </w:p>
          <w:p w:rsidR="005154D2" w:rsidRPr="00C55595" w:rsidRDefault="005154D2" w:rsidP="005154D2">
            <w:pPr>
              <w:keepNext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Гитара 1шт.</w:t>
            </w:r>
          </w:p>
        </w:tc>
      </w:tr>
      <w:tr w:rsidR="005154D2" w:rsidRPr="009A0BB2" w:rsidTr="005154D2">
        <w:trPr>
          <w:trHeight w:val="179"/>
        </w:trPr>
        <w:tc>
          <w:tcPr>
            <w:tcW w:w="3510" w:type="dxa"/>
            <w:vAlign w:val="center"/>
          </w:tcPr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Компьютеры (шт.)</w:t>
            </w:r>
          </w:p>
        </w:tc>
        <w:tc>
          <w:tcPr>
            <w:tcW w:w="5954" w:type="dxa"/>
          </w:tcPr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t>Компьютеры  8шт.</w:t>
            </w:r>
          </w:p>
          <w:p w:rsidR="005154D2" w:rsidRPr="00C55595" w:rsidRDefault="005154D2" w:rsidP="005154D2">
            <w:pPr>
              <w:keepNext/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55595"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  <w:lastRenderedPageBreak/>
              <w:t>Ноутбуки 3 шт.</w:t>
            </w:r>
          </w:p>
        </w:tc>
      </w:tr>
    </w:tbl>
    <w:p w:rsidR="00386E33" w:rsidRPr="00386E33" w:rsidRDefault="00386E33" w:rsidP="00386E33">
      <w:pPr>
        <w:shd w:val="clear" w:color="auto" w:fill="FFFFFF"/>
        <w:spacing w:before="136" w:after="136" w:line="240" w:lineRule="auto"/>
        <w:outlineLvl w:val="3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386E33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lastRenderedPageBreak/>
        <w:t>Сведения о состоянии материально-технической базы учреждения культуры:</w:t>
      </w:r>
    </w:p>
    <w:p w:rsidR="00386E33" w:rsidRPr="00386E33" w:rsidRDefault="00386E33" w:rsidP="00386E33">
      <w:pPr>
        <w:shd w:val="clear" w:color="auto" w:fill="FFFFFF"/>
        <w:spacing w:before="136" w:after="136" w:line="240" w:lineRule="auto"/>
        <w:outlineLvl w:val="3"/>
        <w:rPr>
          <w:rFonts w:ascii="inherit" w:eastAsia="Times New Roman" w:hAnsi="inherit" w:cs="Arial"/>
          <w:color w:val="333333"/>
          <w:sz w:val="25"/>
          <w:szCs w:val="25"/>
          <w:lang w:eastAsia="ru-RU"/>
        </w:rPr>
      </w:pPr>
      <w:r w:rsidRPr="00386E33">
        <w:rPr>
          <w:rFonts w:ascii="inherit" w:eastAsia="Times New Roman" w:hAnsi="inherit" w:cs="Arial"/>
          <w:color w:val="333333"/>
          <w:sz w:val="25"/>
          <w:szCs w:val="25"/>
          <w:lang w:eastAsia="ru-RU"/>
        </w:rPr>
        <w:t>Обеспечение безопасности учреждения культуры:</w:t>
      </w:r>
    </w:p>
    <w:p w:rsidR="00C55595" w:rsidRDefault="00386E33" w:rsidP="00386E3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На этажах, в коридорах </w:t>
      </w:r>
      <w:r w:rsidR="003D1D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МБУ ДК «Октябрь»</w:t>
      </w: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имеются схемы эвакуации и информационные указатели эвакуации (указатели выходов, движения людей и т.д.). </w:t>
      </w:r>
    </w:p>
    <w:p w:rsidR="00386E33" w:rsidRPr="00386E33" w:rsidRDefault="00386E33" w:rsidP="00386E3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объекте имеется индивидуальная аптечка и медицинский комплект для оказания помощи пострадавшим.</w:t>
      </w:r>
    </w:p>
    <w:p w:rsidR="00386E33" w:rsidRPr="00386E33" w:rsidRDefault="00386E33" w:rsidP="00386E3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Для эвакуации из учреждения предусмотрено </w:t>
      </w:r>
      <w:r w:rsidR="003D1D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6</w:t>
      </w: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gramStart"/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эвакуационных</w:t>
      </w:r>
      <w:proofErr w:type="gramEnd"/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выхода.</w:t>
      </w:r>
    </w:p>
    <w:p w:rsidR="00386E33" w:rsidRPr="00386E33" w:rsidRDefault="00386E33" w:rsidP="00386E3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 каждом этаже, во всех кабинетах, предусмотрены первичные средства пожаротушения (огнетушители).</w:t>
      </w:r>
    </w:p>
    <w:p w:rsidR="00386E33" w:rsidRPr="00386E33" w:rsidRDefault="00386E33" w:rsidP="00386E33">
      <w:pP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Здание </w:t>
      </w:r>
      <w:r w:rsidR="003D1D8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МБУ ДК «Октябрь»</w:t>
      </w:r>
      <w:r w:rsidRPr="00386E33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оборудовано автоматической пожарной сигнализацией  и </w:t>
      </w:r>
      <w:r w:rsidR="00C55595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тревожной кнопкой.</w:t>
      </w:r>
    </w:p>
    <w:p w:rsidR="005063A1" w:rsidRDefault="005063A1"/>
    <w:sectPr w:rsidR="005063A1" w:rsidSect="00506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473E"/>
    <w:multiLevelType w:val="multilevel"/>
    <w:tmpl w:val="B2ACE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6E33"/>
    <w:rsid w:val="00386E33"/>
    <w:rsid w:val="003D1D85"/>
    <w:rsid w:val="005063A1"/>
    <w:rsid w:val="005154D2"/>
    <w:rsid w:val="008E2841"/>
    <w:rsid w:val="00C55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A1"/>
  </w:style>
  <w:style w:type="paragraph" w:styleId="4">
    <w:name w:val="heading 4"/>
    <w:basedOn w:val="a"/>
    <w:link w:val="40"/>
    <w:uiPriority w:val="9"/>
    <w:qFormat/>
    <w:rsid w:val="00386E33"/>
    <w:pPr>
      <w:spacing w:before="136" w:after="136" w:line="240" w:lineRule="auto"/>
      <w:outlineLvl w:val="3"/>
    </w:pPr>
    <w:rPr>
      <w:rFonts w:ascii="inherit" w:eastAsia="Times New Roman" w:hAnsi="inherit" w:cs="Times New Roman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E33"/>
    <w:rPr>
      <w:rFonts w:ascii="inherit" w:eastAsia="Times New Roman" w:hAnsi="inherit" w:cs="Times New Roman"/>
      <w:sz w:val="25"/>
      <w:szCs w:val="25"/>
      <w:lang w:eastAsia="ru-RU"/>
    </w:rPr>
  </w:style>
  <w:style w:type="character" w:styleId="a3">
    <w:name w:val="Strong"/>
    <w:basedOn w:val="a0"/>
    <w:uiPriority w:val="22"/>
    <w:qFormat/>
    <w:rsid w:val="00386E33"/>
    <w:rPr>
      <w:b/>
      <w:bCs/>
    </w:rPr>
  </w:style>
  <w:style w:type="paragraph" w:styleId="a4">
    <w:name w:val="Normal (Web)"/>
    <w:basedOn w:val="a"/>
    <w:uiPriority w:val="99"/>
    <w:unhideWhenUsed/>
    <w:rsid w:val="00386E33"/>
    <w:pPr>
      <w:spacing w:after="13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C555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C55595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364">
                  <w:marLeft w:val="-204"/>
                  <w:marRight w:val="-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User0217</dc:creator>
  <cp:lastModifiedBy>User0217</cp:lastModifiedBy>
  <cp:revision>1</cp:revision>
  <dcterms:created xsi:type="dcterms:W3CDTF">2017-04-13T02:04:00Z</dcterms:created>
  <dcterms:modified xsi:type="dcterms:W3CDTF">2017-04-13T03:33:00Z</dcterms:modified>
</cp:coreProperties>
</file>